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81" w:rsidRPr="00125181" w:rsidRDefault="00125181" w:rsidP="00125181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>20 октября 2019г</w:t>
      </w:r>
    </w:p>
    <w:p w:rsidR="00125181" w:rsidRDefault="00125181" w:rsidP="00125181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 xml:space="preserve">Всемирный день </w:t>
      </w:r>
      <w:r w:rsidR="00257495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 xml:space="preserve">борьбы с </w:t>
      </w:r>
      <w:r w:rsidRPr="00125181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>остеопороз</w:t>
      </w:r>
      <w:r w:rsidR="00257495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>ом</w:t>
      </w:r>
    </w:p>
    <w:p w:rsidR="00EA7AF8" w:rsidRDefault="00EA7AF8" w:rsidP="00EA7AF8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</w:pPr>
      <w:r w:rsidRPr="006C1C9E">
        <w:rPr>
          <w:noProof/>
          <w:lang w:eastAsia="ru-RU"/>
        </w:rPr>
        <w:drawing>
          <wp:inline distT="0" distB="0" distL="0" distR="0">
            <wp:extent cx="5940425" cy="933993"/>
            <wp:effectExtent l="19050" t="0" r="3175" b="0"/>
            <wp:docPr id="1" name="Рисунок 1" descr="https://xn--80aamd8awap.xn--p1ai/files/user/news/logo-love_your_bones-wod-ru-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md8awap.xn--p1ai/files/user/news/logo-love_your_bones-wod-ru-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Всемирной организации здравоохранения с 1997 года 20 октября объявлено Всемирным днем борьбы с остеопорозом.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Остеопороз — это заболевание, при котором костная ткань становится более слабой и хрупкой, и в результате кости могут легко ломаться.</w:t>
      </w:r>
    </w:p>
    <w:p w:rsidR="000B58B2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человека с остеопорозом могут возникнуть переломы костей после незначительной нагрузки, чихания или падения с высоты собственного роста.</w:t>
      </w:r>
    </w:p>
    <w:p w:rsidR="00125181" w:rsidRPr="003201CC" w:rsidRDefault="000B58B2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Девиз Всемирного дня борьбы с остеопорозом в 2019 г.: «Не позволяйте </w:t>
      </w:r>
      <w:proofErr w:type="spellStart"/>
      <w:r w:rsidRPr="003201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остеопорозу</w:t>
      </w:r>
      <w:proofErr w:type="spellEnd"/>
      <w:r w:rsidRPr="003201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сломать ваше будущее», «Вы не можете остановить время, но вы можете остановить остеопороз», «У </w:t>
      </w:r>
      <w:proofErr w:type="spellStart"/>
      <w:r w:rsidRPr="003201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остеопороза</w:t>
      </w:r>
      <w:proofErr w:type="spellEnd"/>
      <w:r w:rsidRPr="003201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нет границ. Не дайте ему повлиять на вас. Сделайте шаг навстречу профилактике».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распространенными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остеопоротическими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переломами являются переломы позвонков, которые являются основной причиной боли в спине, инвалидности и потери качества жизни.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70% переломов позвонков остаются не диагностированными, что делает человека незащищенным от высокого риска развития последующих переломов.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 в спи</w:t>
      </w:r>
      <w:r w:rsidR="000B58B2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не, снижение роста и деформация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спины («вдовий горб») — все возможные признаки переломов позвонков</w:t>
      </w:r>
      <w:proofErr w:type="gram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Остеопороз — это растущая глобальная проблема, которая не признает границ: во всем мире переломы поражают одну из трех женщин и одного из пяти мужчин в возрасте старше 50 лет.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Можно ли предотвратить остеопороз и переломы?</w:t>
      </w:r>
    </w:p>
    <w:p w:rsidR="00125181" w:rsidRPr="003201CC" w:rsidRDefault="000B58B2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если </w:t>
      </w:r>
      <w:r w:rsidR="00125181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будете действовать своевременно!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шаги вы можете предпринять, чтобы построить сильные кости на протяжении всей жизни и избежать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остеопоротических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переломов:</w:t>
      </w:r>
    </w:p>
    <w:p w:rsidR="00125181" w:rsidRPr="003201CC" w:rsidRDefault="00125181" w:rsidP="003201CC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 шагов к здоровым костям и будущему без переломов</w:t>
      </w:r>
    </w:p>
    <w:p w:rsidR="00125181" w:rsidRPr="003201CC" w:rsidRDefault="00125181" w:rsidP="003201CC">
      <w:pPr>
        <w:pStyle w:val="a8"/>
        <w:numPr>
          <w:ilvl w:val="0"/>
          <w:numId w:val="6"/>
        </w:num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Регулярно заниматься спортом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весовые нагрузки, мышечное укрепление и балансировку.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Обеспечьте диетпитание, полезное для костей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286250" cy="3000375"/>
            <wp:effectExtent l="19050" t="0" r="0" b="0"/>
            <wp:docPr id="2" name="Рисунок 2" descr="http://profilaktika.tomsk.ru/wp-content/uploads/2018/10/health-eating-inside-e153957909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aktika.tomsk.ru/wp-content/uploads/2018/10/health-eating-inside-e1539579091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Кальций, витамин D и протеин самые важные для здоровья костей!</w:t>
      </w:r>
      <w:proofErr w:type="gramEnd"/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Избегайте вредных привычек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2857500"/>
            <wp:effectExtent l="19050" t="0" r="0" b="0"/>
            <wp:docPr id="3" name="Рисунок 3" descr="http://profilaktika.tomsk.ru/wp-content/uploads/2018/10/Pravil-ny-j-zdorovy-j-obraz-zhizni-i-vredny-e-privy-chki-e153957938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aktika.tomsk.ru/wp-content/uploads/2018/10/Pravil-ny-j-zdorovy-j-obraz-zhizni-i-vredny-e-privy-chki-e1539579380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Поддерживайте здоровую массу тела, избегайте курения и чрезмерного употребления алкоголя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Узнайте, есть ли у вас факторы риска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0"/>
        <w:gridCol w:w="3850"/>
      </w:tblGrid>
      <w:tr w:rsidR="00125181" w:rsidRPr="003201CC" w:rsidTr="00125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257495" w:rsidRPr="003201CC" w:rsidRDefault="00125181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Неуправляемые</w:t>
            </w:r>
            <w:r w:rsidR="00257495" w:rsidRPr="0032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25181" w:rsidRPr="003201CC" w:rsidRDefault="00125181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зависят от самого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257495" w:rsidRPr="003201CC" w:rsidRDefault="00125181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Управляемые</w:t>
            </w:r>
          </w:p>
          <w:p w:rsidR="00125181" w:rsidRPr="003201CC" w:rsidRDefault="00125181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зависят от образа жизни и поведения и могут быть устранены</w:t>
            </w:r>
          </w:p>
        </w:tc>
      </w:tr>
      <w:tr w:rsidR="00125181" w:rsidRPr="003201CC" w:rsidTr="00125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низкая минеральная плотность костной ткани;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женский пол;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 старше 65 лет;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остеопороза</w:t>
            </w:r>
            <w:proofErr w:type="spellEnd"/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и/или переломов при небольшой травме у родственников (мать, отец, сестра) в возрасте 50 лет и старше;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предшествующие переломы;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некоторые эндокринные заболевания;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ранняя (в том числе хирургическая) менопауза у женщин;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 индекс массы тела и/или низкий вес;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глюкокортикостероидов</w:t>
            </w:r>
            <w:proofErr w:type="spellEnd"/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25181" w:rsidRPr="003201CC" w:rsidRDefault="00125181" w:rsidP="00320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длительная иммобилизация (постельный режим более 2 месяцев).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81" w:rsidRPr="003201CC" w:rsidRDefault="00125181" w:rsidP="00320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низкое потребление кальция;</w:t>
            </w:r>
          </w:p>
          <w:p w:rsidR="00125181" w:rsidRPr="003201CC" w:rsidRDefault="00125181" w:rsidP="00320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дефицит витамина D;</w:t>
            </w:r>
          </w:p>
          <w:p w:rsidR="00125181" w:rsidRPr="003201CC" w:rsidRDefault="00125181" w:rsidP="00320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курение;</w:t>
            </w:r>
          </w:p>
          <w:p w:rsidR="00125181" w:rsidRPr="003201CC" w:rsidRDefault="00125181" w:rsidP="00320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злоупотребление алкоголем;</w:t>
            </w:r>
          </w:p>
          <w:p w:rsidR="00125181" w:rsidRPr="003201CC" w:rsidRDefault="00125181" w:rsidP="00320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низкая физическая активность;</w:t>
            </w:r>
          </w:p>
          <w:p w:rsidR="00125181" w:rsidRPr="003201CC" w:rsidRDefault="00125181" w:rsidP="00320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склонность к падениям.</w:t>
            </w:r>
          </w:p>
        </w:tc>
      </w:tr>
    </w:tbl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доведите </w:t>
      </w:r>
      <w:r w:rsidR="000B58B2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до Вашего врача, особенно если у вас был предыдущий перелом или есть конкретные заболевания и лекарства, которые влияют на здоровье костей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Пройдите консультацию врача и если нужно принимайте лечение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86250" cy="2838450"/>
            <wp:effectExtent l="19050" t="0" r="0" b="0"/>
            <wp:docPr id="4" name="Рисунок 4" descr="http://profilaktika.tomsk.ru/wp-content/uploads/2018/10/osteoporoz_2-e153957955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aktika.tomsk.ru/wp-content/uploads/2018/10/osteoporoz_2-e1539579555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подвергаетесь высокому риску, вам, вероятно, понадобится </w:t>
      </w:r>
      <w:r w:rsidR="00257495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екарство, чтобы обеспечить оптимальную защиту от перелома.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вы старше 50 лет, и у вас есть один или несколько факторов риска, вы должны обсудить их с вашим врачом и попросить оценки вашего состояния здоровья кости. Изменения образа жизни могут быть рекомендованы, и для тех, кто находится в группе высокого риска, лекарства могут быть назначены для оптимальной защиты от переломов.</w:t>
      </w:r>
    </w:p>
    <w:p w:rsidR="00125181" w:rsidRPr="003201CC" w:rsidRDefault="00125181" w:rsidP="003201CC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o2"/>
      <w:bookmarkEnd w:id="0"/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Причины возникновения </w:t>
      </w:r>
      <w:proofErr w:type="spellStart"/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остеопороза</w:t>
      </w:r>
      <w:proofErr w:type="spellEnd"/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Остеопороз – это заболевание, которое в течение длительного времени (годы) клинически никак не проявляется. Лишь при исследовании можно определить снижение плотности костной ткани –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остеопению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прогрессировании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остеопении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отсутствии соответствующего лечения, это состояние может постепенно перейти в остеопороз.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Остеопороз — прогрессирующее заболевание костной ткани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сопровождается потерей кальция, а вместе с ним прочности. Кости становятся хрупкими, что может повлечь за собой частые переломы даже при незначительных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травмах или без таковых (падение с высоты собственного роста, наклон, поворот туловища и др.). Наиболее тяжелым последствием болезни является перелом шейки бедра.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Кость представляет собой постоянно обновляющуюся ткань. На протяжении всей жизни человека его скелет подвергается постоянной регенерации, то есть в нем появляются места разрушения костной ткани, которые затем замещаются вновь образованной костью. Скелет человека полностью обновляется за 10-15 лет. У подростков и молодых людей процессы образования кости преобладают над процессами разрушения, поэтому плотность костной ткани увеличивается, но только до определенного предела, так называемого «пика костной массы», который достигается обычно в возрасте 20-30 лет. После этого начинаются постепенные потери костной массы вследствие преобладания процессов разрушения, которое не компенсируется достаточным костеобразованием. Наступление менопаузы у женщин ускоряет разрушение костей, что связано с резким снижением уровня женских половых гормонов (эстрогенов). Такой ост</w:t>
      </w:r>
      <w:r w:rsidR="003941FC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еопороз называется «</w:t>
      </w:r>
      <w:proofErr w:type="gramStart"/>
      <w:r w:rsidR="003941FC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первичный</w:t>
      </w:r>
      <w:proofErr w:type="gramEnd"/>
      <w:r w:rsidR="003941FC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постменопаузальный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старческий).</w:t>
      </w:r>
    </w:p>
    <w:p w:rsidR="00125181" w:rsidRPr="00125181" w:rsidRDefault="000B58B2" w:rsidP="003201CC">
      <w:p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8B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1870286"/>
            <wp:effectExtent l="19050" t="0" r="3175" b="0"/>
            <wp:docPr id="16" name="Рисунок 5" descr="osteoporoz_wom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eoporoz_wom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негативное влияние на костный обмен могут оказывать некоторые эндокринные и другие заболевания и лекарственные препараты (например,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глюкокортикостероиды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Остеопороз, </w:t>
      </w:r>
      <w:proofErr w:type="gram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развившийся</w:t>
      </w:r>
      <w:proofErr w:type="gram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вышеперечисленных причин называется «вторичный».</w:t>
      </w:r>
    </w:p>
    <w:p w:rsidR="00125181" w:rsidRPr="003201CC" w:rsidRDefault="00125181" w:rsidP="003201CC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1" w:name="o3"/>
      <w:bookmarkEnd w:id="1"/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Основные проявления </w:t>
      </w:r>
      <w:proofErr w:type="spellStart"/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остеопороза</w:t>
      </w:r>
      <w:proofErr w:type="spellEnd"/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Начальными симптомами заболевания могут быть клинические признаки, связанные с недостатком кальция:</w:t>
      </w:r>
    </w:p>
    <w:p w:rsidR="00125181" w:rsidRPr="003201CC" w:rsidRDefault="00125181" w:rsidP="00320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слабость, повышенная утомляемость, снижение трудоспособности;</w:t>
      </w:r>
    </w:p>
    <w:p w:rsidR="00125181" w:rsidRPr="003201CC" w:rsidRDefault="00125181" w:rsidP="00320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кариес;</w:t>
      </w:r>
    </w:p>
    <w:p w:rsidR="00125181" w:rsidRPr="003201CC" w:rsidRDefault="00125181" w:rsidP="00320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ломкие ногти, тусклые, секущиеся волосы.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прогрессирования заболевания появляются боли в костях. Происходит уменьшение роста на 2-3 см, связанное с компрессионным переломом позвоночника и формированием кифоза. В результате рост может снизиться на 10-15 см. Происходит изменение осанки в виде искривления позвоночника – «вдовий горб».</w:t>
      </w:r>
    </w:p>
    <w:p w:rsidR="00E7511B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  <w:lastRenderedPageBreak/>
        <w:drawing>
          <wp:inline distT="0" distB="0" distL="0" distR="0">
            <wp:extent cx="3581400" cy="2638425"/>
            <wp:effectExtent l="19050" t="0" r="0" b="0"/>
            <wp:docPr id="7" name="Рисунок 7" descr="6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 заболевания чаще медленное, но прогрессирующее. При прогрессировании заболевания нарушение минерализации кости с каждым годом увеличивается, что сопровождается снижением ее прочности. В результате отмечают патологические переломы, вторичные деформации, которые нередко приводят к инвалидности.</w:t>
      </w:r>
    </w:p>
    <w:p w:rsidR="00125181" w:rsidRPr="00E7511B" w:rsidRDefault="00125181" w:rsidP="003201CC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o4"/>
      <w:bookmarkEnd w:id="2"/>
      <w:r w:rsidRPr="00E751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Диагностика </w:t>
      </w:r>
      <w:proofErr w:type="spellStart"/>
      <w:r w:rsidRPr="00E751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остеопороза</w:t>
      </w:r>
      <w:proofErr w:type="spellEnd"/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хотя бы одного фактора риска необходимо пройти своевременное медицинское обследование.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способов диагностики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денситометрия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(ультразвуковая или рентгеновская), которая позволяет определить минеральную плотность костной ткани и предсказать риск развития переломов на ранней стадии, когда переломов еще нет. Рентгеновская денситометрия наиболее точная методика и лучевая нагрузка при ее применении незначительна. Рентгеновская денситометрия является “золотым” стандартом диагностики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181" w:rsidRPr="00E7511B" w:rsidRDefault="00125181" w:rsidP="003201CC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o5"/>
      <w:bookmarkEnd w:id="3"/>
      <w:r w:rsidRPr="00E751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Профилактика </w:t>
      </w:r>
      <w:proofErr w:type="spellStart"/>
      <w:r w:rsidRPr="00E751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остеопороза</w:t>
      </w:r>
      <w:proofErr w:type="spellEnd"/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начинаться с детского и подросткового возраста, когда должны быть обеспечены наиболее благоприятные условия для активного роста и развития скелета.</w:t>
      </w:r>
    </w:p>
    <w:p w:rsidR="00125181" w:rsidRPr="00125181" w:rsidRDefault="00125181" w:rsidP="003201C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Рациональное питание</w:t>
      </w:r>
      <w:r w:rsidRPr="00125181">
        <w:rPr>
          <w:rFonts w:ascii="Times New Roman" w:eastAsia="Times New Roman" w:hAnsi="Times New Roman" w:cs="Times New Roman"/>
          <w:b/>
          <w:bCs/>
          <w:noProof/>
          <w:color w:val="3399FF"/>
          <w:sz w:val="28"/>
          <w:szCs w:val="28"/>
          <w:lang w:eastAsia="ru-RU"/>
        </w:rPr>
        <w:drawing>
          <wp:inline distT="0" distB="0" distL="0" distR="0">
            <wp:extent cx="5143500" cy="2428875"/>
            <wp:effectExtent l="19050" t="0" r="0" b="0"/>
            <wp:docPr id="9" name="Рисунок 9" descr="pitanie_osteoporo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tanie_osteoporo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является одним из наиболее эффективных сре</w:t>
      </w:r>
      <w:proofErr w:type="gram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офилактики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Известно, что одним из основных минералов, оказывающих существенное влияние на формирование и поддержание скелета, является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кальций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женщин после менопаузы и для мужчин старше 50 лет ежедневная потребность в кальции составляет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1500 мг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молодом возрасте ежедневная потребность в кальции составляет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1000 мг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источником кальция являются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молочные продукты</w:t>
      </w:r>
      <w:r w:rsidR="003941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особенности, твердые сыры и творог) и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консервированная рыба</w:t>
      </w:r>
      <w:r w:rsidR="00394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косточками (лосось, сардина).</w:t>
      </w:r>
    </w:p>
    <w:p w:rsidR="00F167A8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достаточно ли потребляется кальция конкретным человеком можно по формуле:</w:t>
      </w:r>
    </w:p>
    <w:p w:rsidR="00125181" w:rsidRPr="00E7511B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Суто</w:t>
      </w:r>
      <w:r w:rsidR="003941FC" w:rsidRPr="00E7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чное потребление кальция (мг) = </w:t>
      </w:r>
      <w:r w:rsidRPr="00E7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кальций продуктов (мг) + 350 мг</w:t>
      </w:r>
    </w:p>
    <w:p w:rsidR="00514FF6" w:rsidRDefault="00514FF6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улучшения усвоения кальция в желудочно-кишечном тракте очень важен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 D.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Суточная потребность в этом витамине составляет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400 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(международных единиц)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возрасте до 50 лет и до800 МЕ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 возрасте старше 50 лет. Витамин D поступает в организм вместе с такими продуктами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питания как рыба, печень, яйца,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образовывается в коже под влиянием ультрафиолетовых лучей. Однако в осенне-зимний период количество солнечных дней резко сокращается, поэтому в это время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 D следует принимать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 в виде лекарственных препаратов.</w:t>
      </w:r>
    </w:p>
    <w:p w:rsidR="00A96687" w:rsidRPr="00125181" w:rsidRDefault="00A96687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обратить внимание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белковую составляющую рациона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Необходимо потреблять 1-1,2 г белка на 1 кг массы тела в день. В то же время, нужно помнить, что избыточное потребление белка способствует увеличению выделения кальция с мочой.</w:t>
      </w:r>
    </w:p>
    <w:p w:rsidR="00A96687" w:rsidRPr="00125181" w:rsidRDefault="00A96687" w:rsidP="003201C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Исключение вредных продуктов</w:t>
      </w:r>
    </w:p>
    <w:p w:rsidR="00A96687" w:rsidRPr="00125181" w:rsidRDefault="00A96687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вредным напитком при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остеопорозе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Кофеин, содержащийся в кофе, усиливает выделение кальция с мочой у взрослых. А потребление четырех и более чашек кофе в день у женщин способствует потере костной массы в позвоночнике и во всем теле. Однако</w:t>
      </w:r>
      <w:proofErr w:type="gram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добавление в кофе молока значительно уменьшает этот риск.</w:t>
      </w:r>
    </w:p>
    <w:p w:rsidR="00A96687" w:rsidRPr="00125181" w:rsidRDefault="00A96687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Поваренная соль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основной источник натрия, который давно квалифицируется учеными, как мощный катализатор процесса выведения кальция из 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анизма. Необходимо ограничивать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потребление соли до 5г в сутки (1 чайной ложки без горки). Оптимальным является употребление недосоленной пищи.</w:t>
      </w:r>
    </w:p>
    <w:p w:rsidR="00A96687" w:rsidRPr="00125181" w:rsidRDefault="00A96687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Газированная вода (Кока-кола, Спрайт, Фанта и др.)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ведет к повышенному выведению кальция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приводит к уменьшению костной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массы особенно у детей.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3581400"/>
            <wp:effectExtent l="19050" t="0" r="0" b="0"/>
            <wp:docPr id="11" name="Рисунок 11" descr="http://profilaktika.tomsk.ru/wp-content/uploads/2018/10/%D0%B2%D0%B8%D1%82%D0%B0%D0%BC%D0%B8%D0%BD-d-e153957980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ilaktika.tomsk.ru/wp-content/uploads/2018/10/%D0%B2%D0%B8%D1%82%D0%B0%D0%BC%D0%B8%D0%BD-d-e15395798055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125181" w:rsidRDefault="00125181" w:rsidP="003201C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Поддержание нормальной массы тела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профилактики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поддерживать вес в нормальном для вашего роста диапазоне. Важно отметить, что чрезмерно худые женщины страдают от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гораздо чаще, нежели полные. Это обусловлено тем, что жировая клетка способна синте</w:t>
      </w:r>
      <w:r w:rsidR="00514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зировать гормоны, стимулирующие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костной ткани.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181" w:rsidRPr="00BB7A70" w:rsidRDefault="0023756F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tgtFrame="_blank" w:history="1">
        <w:r w:rsidR="00125181" w:rsidRPr="00BB7A70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Рассчитать ИМТ (индекс массы тела).</w:t>
        </w:r>
      </w:hyperlink>
    </w:p>
    <w:p w:rsidR="00BB7A70" w:rsidRDefault="00BB7A70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B7A70">
        <w:rPr>
          <w:rFonts w:ascii="Times New Roman" w:hAnsi="Times New Roman" w:cs="Times New Roman"/>
          <w:sz w:val="28"/>
          <w:szCs w:val="28"/>
        </w:rPr>
        <w:t xml:space="preserve">Масса тела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7A7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B7A70">
        <w:rPr>
          <w:rFonts w:ascii="Times New Roman" w:hAnsi="Times New Roman" w:cs="Times New Roman"/>
          <w:sz w:val="28"/>
          <w:szCs w:val="28"/>
        </w:rPr>
        <w:t>: рост в метрах в квадрате</w:t>
      </w:r>
    </w:p>
    <w:p w:rsidR="00BB7A70" w:rsidRPr="00BB7A70" w:rsidRDefault="00BB7A70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(Норма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18.5 – 25)</w:t>
      </w:r>
    </w:p>
    <w:p w:rsidR="00125181" w:rsidRPr="00125181" w:rsidRDefault="00125181" w:rsidP="003201C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Отказ от курения</w:t>
      </w:r>
    </w:p>
    <w:p w:rsid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Курильщики теряют костную массу с возрастом гораздо быстрее, чем некурящие. Согласно исследованиям у курильщиков минеральная плотность костей на 10% </w:t>
      </w:r>
      <w:r w:rsidR="00514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 (по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сравнению с некурящими людьми).</w:t>
      </w:r>
    </w:p>
    <w:p w:rsidR="003201CC" w:rsidRDefault="003201CC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01CC" w:rsidRDefault="003201CC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01CC" w:rsidRPr="00125181" w:rsidRDefault="003201CC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181" w:rsidRPr="003201CC" w:rsidRDefault="00125181" w:rsidP="003201C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Отказ от употребления алкоголя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алкоголя (более 3 единиц чистого алкоголя в день для мужчин и более 2 единиц для женщин) приводит к нарушению всасывания кальция и негативно</w:t>
      </w:r>
      <w:r w:rsidR="00514FF6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влияет на костный метаболизм.</w:t>
      </w:r>
    </w:p>
    <w:p w:rsidR="00125181" w:rsidRPr="003201CC" w:rsidRDefault="00125181" w:rsidP="003201C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Оптимальная физическая активность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Костный метаболизм работает так же, как и общий метаболизм организма: чем больше человек двигается, тем активней работают все его органы. В то же время при любой физической нагрузке важен индивидуальный подход. Если у челов</w:t>
      </w:r>
      <w:r w:rsidR="00514FF6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ека тяжелые формы </w:t>
      </w:r>
      <w:proofErr w:type="spellStart"/>
      <w:r w:rsidR="00514FF6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</w:t>
      </w:r>
      <w:r w:rsidR="00A146EA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ороза</w:t>
      </w:r>
      <w:proofErr w:type="spellEnd"/>
      <w:r w:rsidR="00A146EA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упражнения выполняются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положениях сидя, лежа, либо в воде. Переутомляться и чрезмерно нагружать пораженные суставы не надо, но и о движении забывать нельзя.</w:t>
      </w:r>
    </w:p>
    <w:p w:rsidR="00514FF6" w:rsidRPr="003201CC" w:rsidRDefault="00514FF6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нагрузки важны для замедления потерь костной ткани, улучшения равновесия и профилактики падений, а также для реабилитации после перенесенных переломов. Физическая активность должна включать ходьбу, которая дает нагрузку на кости. Важно отметить, что плавание не способствует укреплению кости, поскольку </w:t>
      </w:r>
      <w:r w:rsidR="00A146EA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невесомое состояние тела в воде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приводит к возникновению необходимого усилия на костные структуры.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181" w:rsidRPr="00A146EA" w:rsidRDefault="00125181" w:rsidP="003201CC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o6"/>
      <w:bookmarkEnd w:id="4"/>
      <w:r w:rsidRPr="00A146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переломов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характерных переломов:</w:t>
      </w:r>
      <w:r w:rsidR="00514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шейка бедренной кости (тазобедренный сустав), позвоночник, лучезапястный сустав.</w:t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3067050"/>
            <wp:effectExtent l="19050" t="0" r="0" b="0"/>
            <wp:docPr id="14" name="Рисунок 14" descr="podverzhennyye-porazheniyu-oblast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verzhennyye-porazheniyu-oblasti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81" w:rsidRPr="00125181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Склонность к падениям у пожилых людей обычно бывает связана с такими факторами, как мышечная и общая слабость, нарушения зрения, нарушения сна, расстройства равновесия, прием некоторых неврологических препаратов, снижение остроты слуха и зрения и др. Мероприятия по профилактике падений занимают важное место в лечении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Полезные советы, как избежать падений:</w:t>
      </w:r>
    </w:p>
    <w:p w:rsidR="00125181" w:rsidRPr="003201CC" w:rsidRDefault="00125181" w:rsidP="00320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упражнения для улучшения равновесия;</w:t>
      </w:r>
    </w:p>
    <w:p w:rsidR="00125181" w:rsidRPr="003201CC" w:rsidRDefault="00125181" w:rsidP="00320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зрением и слухом, регулярно посещайте окулиста и </w:t>
      </w:r>
      <w:proofErr w:type="spellStart"/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ЛОР-врача</w:t>
      </w:r>
      <w:proofErr w:type="spellEnd"/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181" w:rsidRPr="003201CC" w:rsidRDefault="00125181" w:rsidP="00320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используйте, при необходимости, дополнительные приспособления для ходьбы (ходунки, трость);</w:t>
      </w:r>
    </w:p>
    <w:p w:rsidR="00125181" w:rsidRPr="003201CC" w:rsidRDefault="00125181" w:rsidP="00320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питайтесь;</w:t>
      </w:r>
    </w:p>
    <w:p w:rsidR="00125181" w:rsidRPr="003201CC" w:rsidRDefault="00125181" w:rsidP="00320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проконсультируйтесь с врачом, если Вас беспокоит головокружение;</w:t>
      </w:r>
    </w:p>
    <w:p w:rsidR="00125181" w:rsidRPr="003201CC" w:rsidRDefault="00125181" w:rsidP="00320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обувь с широким каблуком и нескользящей подошвой.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тем, чтобы обстановка в доме была максимально удобной и исключала возможность падений:</w:t>
      </w:r>
    </w:p>
    <w:p w:rsidR="00125181" w:rsidRPr="003201CC" w:rsidRDefault="00125181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в квартире должны быть хорошо освещены;</w:t>
      </w:r>
    </w:p>
    <w:p w:rsidR="00125181" w:rsidRPr="003201CC" w:rsidRDefault="00125181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коридоры, проходы и лестницы должны быть свободными;</w:t>
      </w:r>
    </w:p>
    <w:p w:rsidR="00125181" w:rsidRPr="003201CC" w:rsidRDefault="00125181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лестниц можно установить поручни, ковры и провода должны быть закреплены;</w:t>
      </w:r>
    </w:p>
    <w:p w:rsidR="00125181" w:rsidRPr="003201CC" w:rsidRDefault="00125181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должны быть устойчивыми и не качаться;</w:t>
      </w:r>
    </w:p>
    <w:p w:rsidR="00125181" w:rsidRPr="003201CC" w:rsidRDefault="00125181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вставании на стул или другую опору нужно убедиться в ее</w:t>
      </w:r>
      <w:r w:rsidR="00514FF6"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 и наличии неподвижного устройст</w:t>
      </w:r>
      <w:r w:rsidR="00514FF6"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чтобы удержаться от падения </w:t>
      </w: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рук;</w:t>
      </w:r>
    </w:p>
    <w:p w:rsidR="00125181" w:rsidRPr="003201CC" w:rsidRDefault="00125181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 вещи нужно расставлять таким образом, чтобы их можно было достать с полки двумя руками одновременно;</w:t>
      </w:r>
    </w:p>
    <w:p w:rsidR="00125181" w:rsidRPr="003201CC" w:rsidRDefault="00514FF6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5181" w:rsidRPr="003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комнате пол лучше покрыть нескользкими ковриками.</w:t>
      </w:r>
    </w:p>
    <w:p w:rsidR="003201CC" w:rsidRPr="003201CC" w:rsidRDefault="003201CC" w:rsidP="00320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81" w:rsidRPr="00A146EA" w:rsidRDefault="00125181" w:rsidP="003201CC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o7"/>
      <w:bookmarkEnd w:id="5"/>
      <w:r w:rsidRPr="00A146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Лечение </w:t>
      </w:r>
      <w:proofErr w:type="spellStart"/>
      <w:r w:rsidRPr="00A146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остеопороза</w:t>
      </w:r>
      <w:proofErr w:type="spellEnd"/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Облегчает состояние пациента</w:t>
      </w:r>
      <w:r w:rsidR="00514FF6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4FF6"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соблюдение  </w:t>
      </w: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ортопедического режима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сон на жесткой постели (предпочтительны ортопедические или жесткие пружинные матрацы либо щит под матрацем) с маленькой или ортопедической подушкой под головой. Необходимо избегать длительного лежания, сидения (особенно сгорбившись), стояния в одном положении. Осанка при сидении должна быть выпрямленной, за счет вертикального расположения спинки стула либо за счет опоры на локти при сидении за столом. Ограничение подъема тяжестей. Если же все-таки приходится поднимать какой-то предмет, то следует избегать наклона вперед:</w:t>
      </w:r>
      <w:r w:rsidR="00A146EA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бходимо приседать.</w:t>
      </w:r>
    </w:p>
    <w:p w:rsidR="00125181" w:rsidRPr="003201CC" w:rsidRDefault="00125181" w:rsidP="003201CC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назначения специфического лечения определяет лечащий врач.</w:t>
      </w:r>
      <w:r w:rsidR="00514FF6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Препараты кальция и витамин</w:t>
      </w:r>
      <w:proofErr w:type="gramStart"/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="00514FF6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обязательными компонентами любой схемы лечения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остеопороза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существует несколько классов эффективных препаратов, лечение которыми достоверно увеличивает минеральную плотность костной ткани и снижает риск переломов костей. Подбор терапии для каждого конкретного пациента проводится с учетом его клинических особенностей и индивидуальных противопоказаний</w:t>
      </w:r>
      <w:r w:rsidR="00514FF6"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Поскольку остеопороз является </w:t>
      </w:r>
      <w:r w:rsidRPr="0032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хроническим прогрессирующим заболеванием, лечение его представляет собой длительный процесс.</w:t>
      </w:r>
    </w:p>
    <w:p w:rsidR="00053AB0" w:rsidRPr="003201CC" w:rsidRDefault="00053AB0" w:rsidP="003201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969" w:rsidRDefault="00AA2969" w:rsidP="0032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754787"/>
            <wp:effectExtent l="19050" t="0" r="3175" b="0"/>
            <wp:docPr id="6" name="Рисунок 1" descr="http://www.xn---7-6kc5aaamcecxgm.xn--p1ai/wp-content/uploads/2017/10/543-1024x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7-6kc5aaamcecxgm.xn--p1ai/wp-content/uploads/2017/10/543-1024x9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9" w:rsidRPr="003201CC" w:rsidRDefault="00B232C9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Тесты риска для самостоятельной оценки здоровья</w:t>
      </w:r>
    </w:p>
    <w:p w:rsidR="00B232C9" w:rsidRPr="003201CC" w:rsidRDefault="00B232C9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сегодняшний день разработаны тесты риска по многим патологическим состояниям. При помощи специально составленной анкеты можно определить и персональный риск возникновения </w:t>
      </w:r>
      <w:proofErr w:type="spellStart"/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остеопороза</w:t>
      </w:r>
      <w:proofErr w:type="spellEnd"/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. Факторы риска могут быть разными, каждый человек индивидуальный и этот тест может стать исходным пунктом для ориентирования и возможно изменения образа жизни</w:t>
      </w:r>
    </w:p>
    <w:p w:rsidR="00B232C9" w:rsidRPr="003201CC" w:rsidRDefault="00B232C9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Уделите 5 минут, чтобы определить свои факторы риска. Добросовестно ответьте на вопросы анкеты.</w:t>
      </w:r>
    </w:p>
    <w:p w:rsidR="00241AFE" w:rsidRPr="003201CC" w:rsidRDefault="00241AFE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32C9" w:rsidRPr="003201CC" w:rsidRDefault="00B232C9" w:rsidP="003201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Анкета для определения факторов риска </w:t>
      </w:r>
      <w:proofErr w:type="spellStart"/>
      <w:r w:rsidRPr="00320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остеопороза</w:t>
      </w:r>
      <w:proofErr w:type="spellEnd"/>
    </w:p>
    <w:p w:rsidR="00B232C9" w:rsidRPr="003201CC" w:rsidRDefault="00B232C9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Инструкция.</w:t>
      </w:r>
    </w:p>
    <w:p w:rsidR="00B232C9" w:rsidRPr="003201CC" w:rsidRDefault="00B232C9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Пожалуйста, отвечайте на вопросы сознательно, чтобы оценить риск возникновения </w:t>
      </w:r>
      <w:proofErr w:type="spellStart"/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остеопороза</w:t>
      </w:r>
      <w:proofErr w:type="spellEnd"/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Обратите внимание на специфику полов (</w:t>
      </w:r>
      <w:proofErr w:type="gramStart"/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см</w:t>
      </w:r>
      <w:proofErr w:type="gramEnd"/>
      <w:r w:rsidRPr="003201CC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вопросы для женщин, вопросы для мужчин). Оцените вопросы ответами «да» или «нет»</w:t>
      </w:r>
    </w:p>
    <w:p w:rsidR="00B232C9" w:rsidRPr="003201CC" w:rsidRDefault="00B232C9" w:rsidP="003201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Семейные факторы</w:t>
      </w:r>
    </w:p>
    <w:tbl>
      <w:tblPr>
        <w:tblW w:w="11295" w:type="dxa"/>
        <w:tblCellSpacing w:w="15" w:type="dxa"/>
        <w:tblBorders>
          <w:top w:val="single" w:sz="18" w:space="0" w:color="00D6FF"/>
          <w:left w:val="single" w:sz="18" w:space="0" w:color="00D6FF"/>
          <w:bottom w:val="single" w:sz="18" w:space="0" w:color="00D6FF"/>
          <w:right w:val="single" w:sz="18" w:space="0" w:color="00D6FF"/>
        </w:tblBorders>
        <w:tblCellMar>
          <w:left w:w="0" w:type="dxa"/>
          <w:right w:w="0" w:type="dxa"/>
        </w:tblCellMar>
        <w:tblLook w:val="04A0"/>
      </w:tblPr>
      <w:tblGrid>
        <w:gridCol w:w="7942"/>
        <w:gridCol w:w="1677"/>
        <w:gridCol w:w="1676"/>
      </w:tblGrid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отца или матери были переломы без заметных причин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отца или у матери есть сутулость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Личные данные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возраст более 60 лет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недостаточный вес или была значительная потеря веса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слабым или больным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худой/ худая</w:t>
            </w:r>
            <w:proofErr w:type="gramEnd"/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был перелом костей в возрасте старше 50 лет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низкая плотность костей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тела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детстве я мало занимался/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занималась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спортом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сейчас мало занимаюсь спортом и мало двигаюсь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постельный режим или же я нахожусь в инвалидном кресле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на солнце менее полчаса в день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женщин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Менопауза началась до 45 лет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Яичники удалены вследствие операции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мать нескольких детей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мужчин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низкий уровень тестостерона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редко употребляю молоко, сыр и молочные продукты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редко ем свежие зелёные овощи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ежедневно ем мясные блюда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часто ем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уже готовую пищу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и много употребляю сахар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курю (ежедневно по одной пачке и больше)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пью больше 4 чашек кофе в день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выпиваю больше 3 баночек Кока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выпиваю больше чем 2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алкогольных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напитка в день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гиперфункция щитовидной железы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хроническое заболевание почек или печени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воспалительное заболевание кишечника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диабетик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часто бывают проблемы с пищеварением (вздутие, понос)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должна принимать более полугода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преднизон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гепарин,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маркумар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кортизон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должна принимать более полугода транквилизаторы,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психофармацевтические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против эпилепсии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7770" w:type="dxa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20" w:type="dxa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2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2C9" w:rsidRPr="003201CC" w:rsidRDefault="00B232C9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Ваш результат составляет (пожалуйста, посчитайте):</w:t>
      </w:r>
    </w:p>
    <w:p w:rsidR="00B232C9" w:rsidRPr="003201CC" w:rsidRDefault="00B232C9" w:rsidP="003201CC">
      <w:pPr>
        <w:numPr>
          <w:ilvl w:val="0"/>
          <w:numId w:val="7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если у Вас 5 ответов «Да», то Вам необходимо подумать о том, чтобы обратиться к врачу по поводу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остеопороза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B232C9" w:rsidRPr="003201CC" w:rsidRDefault="00B232C9" w:rsidP="003201CC">
      <w:pPr>
        <w:numPr>
          <w:ilvl w:val="0"/>
          <w:numId w:val="7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если Вы ответили на 8 и более вопросов утвердительно «Да», то у Вас в будущем высокий риск перелома, вызванного остеопорозом.</w:t>
      </w:r>
    </w:p>
    <w:p w:rsidR="00B232C9" w:rsidRPr="003201CC" w:rsidRDefault="00B232C9" w:rsidP="003201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Внимание! </w:t>
      </w:r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Этот тест не может заменить обследование или консультацию с врачом. Если Вы не обнаружили у себя факторов риска, надо их в дальнейшем отслеживать и обсудить программу</w:t>
      </w:r>
      <w:r w:rsidR="0008199C"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hyperlink r:id="rId20" w:tooltip="профилактика остеопороза" w:history="1">
        <w:r w:rsidRPr="003201CC">
          <w:rPr>
            <w:rFonts w:ascii="Times New Roman" w:eastAsia="Times New Roman" w:hAnsi="Times New Roman" w:cs="Times New Roman"/>
            <w:color w:val="000000" w:themeColor="text1"/>
            <w:sz w:val="27"/>
            <w:u w:val="single"/>
            <w:lang w:eastAsia="ru-RU"/>
          </w:rPr>
          <w:t xml:space="preserve">профилактики </w:t>
        </w:r>
        <w:proofErr w:type="spellStart"/>
        <w:r w:rsidRPr="003201CC">
          <w:rPr>
            <w:rFonts w:ascii="Times New Roman" w:eastAsia="Times New Roman" w:hAnsi="Times New Roman" w:cs="Times New Roman"/>
            <w:color w:val="000000" w:themeColor="text1"/>
            <w:sz w:val="27"/>
            <w:u w:val="single"/>
            <w:lang w:eastAsia="ru-RU"/>
          </w:rPr>
          <w:t>остеопороза</w:t>
        </w:r>
        <w:proofErr w:type="spellEnd"/>
      </w:hyperlink>
      <w:r w:rsidR="0008199C"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 специалистом. Измерение плотности костей с применением DXA желательно проводить каждые 2 года.</w:t>
      </w:r>
    </w:p>
    <w:p w:rsidR="00B232C9" w:rsidRPr="003201CC" w:rsidRDefault="00B232C9" w:rsidP="003201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Какой смысл имеет анкета по определению риска развития </w:t>
      </w:r>
      <w:proofErr w:type="spellStart"/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остеопороза</w:t>
      </w:r>
      <w:proofErr w:type="spellEnd"/>
      <w:r w:rsidRPr="003201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?</w:t>
      </w:r>
    </w:p>
    <w:p w:rsidR="00B232C9" w:rsidRPr="003201CC" w:rsidRDefault="00B232C9" w:rsidP="003201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Смысл анкеты-теста - поднять уровень информированности и понимания серьезности последствий болезни. Лишь тогда, когда люди начинают задумываться о проблеме и что-то предпринимать, оценка конкретных мероприятий имеет смысл. Долгосрочным решающим фактором является образ </w:t>
      </w:r>
      <w:proofErr w:type="gramStart"/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жизни</w:t>
      </w:r>
      <w:proofErr w:type="gramEnd"/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− сколько мы двигаемся, как мы едим. В общем, как мы следим за своим телом. Поэтому профилактику </w:t>
      </w:r>
      <w:proofErr w:type="spellStart"/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остеопороза</w:t>
      </w:r>
      <w:proofErr w:type="spellEnd"/>
      <w:r w:rsidRPr="003201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надо начинать с молодых лет. Если вам за 60, и вы считаете, что менять привычки уже поздно, вы глубоко ошибаетесь! Менять вредные привычки никогда не поздно, организм ответит вам благодарностью за каждое действие, направленное на его пользу.</w:t>
      </w:r>
    </w:p>
    <w:p w:rsidR="00241AFE" w:rsidRPr="003201CC" w:rsidRDefault="00241AFE" w:rsidP="003201CC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  <w:sz w:val="27"/>
          <w:szCs w:val="27"/>
        </w:rPr>
      </w:pPr>
    </w:p>
    <w:p w:rsidR="00241AFE" w:rsidRPr="003201CC" w:rsidRDefault="00241AFE" w:rsidP="003201CC">
      <w:pPr>
        <w:pStyle w:val="a3"/>
        <w:spacing w:before="0" w:beforeAutospacing="0" w:after="0" w:afterAutospacing="0" w:line="300" w:lineRule="atLeast"/>
        <w:jc w:val="both"/>
        <w:rPr>
          <w:b/>
          <w:color w:val="000000" w:themeColor="text1"/>
          <w:sz w:val="32"/>
          <w:szCs w:val="32"/>
        </w:rPr>
      </w:pPr>
      <w:r w:rsidRPr="003201CC">
        <w:rPr>
          <w:b/>
          <w:color w:val="000000" w:themeColor="text1"/>
          <w:sz w:val="32"/>
          <w:szCs w:val="32"/>
        </w:rPr>
        <w:t>Информацию по результатам анкетирования предоставлять по следующей таблице:</w:t>
      </w:r>
    </w:p>
    <w:p w:rsidR="00241AFE" w:rsidRPr="003201CC" w:rsidRDefault="00241AFE" w:rsidP="003201CC">
      <w:pPr>
        <w:pStyle w:val="a3"/>
        <w:spacing w:before="0" w:beforeAutospacing="0" w:after="0" w:afterAutospacing="0" w:line="300" w:lineRule="atLeast"/>
        <w:jc w:val="both"/>
        <w:rPr>
          <w:b/>
          <w:color w:val="000000" w:themeColor="text1"/>
          <w:sz w:val="27"/>
          <w:szCs w:val="27"/>
        </w:rPr>
      </w:pPr>
    </w:p>
    <w:p w:rsidR="00241AFE" w:rsidRPr="003201CC" w:rsidRDefault="00241AFE" w:rsidP="003201CC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201CC">
        <w:rPr>
          <w:color w:val="000000" w:themeColor="text1"/>
          <w:sz w:val="28"/>
          <w:szCs w:val="28"/>
        </w:rPr>
        <w:t xml:space="preserve">     Количество </w:t>
      </w:r>
      <w:proofErr w:type="gramStart"/>
      <w:r w:rsidRPr="003201CC">
        <w:rPr>
          <w:color w:val="000000" w:themeColor="text1"/>
          <w:sz w:val="28"/>
          <w:szCs w:val="28"/>
        </w:rPr>
        <w:t>опрошенных</w:t>
      </w:r>
      <w:proofErr w:type="gramEnd"/>
      <w:r w:rsidRPr="003201CC">
        <w:rPr>
          <w:color w:val="000000" w:themeColor="text1"/>
          <w:sz w:val="28"/>
          <w:szCs w:val="28"/>
        </w:rPr>
        <w:t xml:space="preserve"> – </w:t>
      </w:r>
    </w:p>
    <w:p w:rsidR="00CB6E55" w:rsidRPr="003201CC" w:rsidRDefault="00CB6E55" w:rsidP="003201CC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  <w:sz w:val="27"/>
          <w:szCs w:val="27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417"/>
        <w:gridCol w:w="1398"/>
        <w:gridCol w:w="1595"/>
        <w:gridCol w:w="1595"/>
        <w:gridCol w:w="1595"/>
        <w:gridCol w:w="1596"/>
      </w:tblGrid>
      <w:tr w:rsidR="00241AFE" w:rsidRPr="003201CC" w:rsidTr="00241AFE">
        <w:tc>
          <w:tcPr>
            <w:tcW w:w="1417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До 60 лет</w:t>
            </w: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60 лет и более</w:t>
            </w: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«Да»</w:t>
            </w:r>
          </w:p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1 - 4</w:t>
            </w: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«Да»</w:t>
            </w:r>
          </w:p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5 - 7</w:t>
            </w:r>
          </w:p>
        </w:tc>
        <w:tc>
          <w:tcPr>
            <w:tcW w:w="1596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«Да»</w:t>
            </w:r>
          </w:p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8 и более</w:t>
            </w:r>
          </w:p>
        </w:tc>
      </w:tr>
      <w:tr w:rsidR="00241AFE" w:rsidRPr="003201CC" w:rsidTr="00241AFE">
        <w:tc>
          <w:tcPr>
            <w:tcW w:w="1417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Мужчин</w:t>
            </w:r>
          </w:p>
        </w:tc>
        <w:tc>
          <w:tcPr>
            <w:tcW w:w="1398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41AFE" w:rsidRPr="003201CC" w:rsidTr="00241AFE">
        <w:tc>
          <w:tcPr>
            <w:tcW w:w="1417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01CC">
              <w:rPr>
                <w:color w:val="000000" w:themeColor="text1"/>
                <w:sz w:val="28"/>
                <w:szCs w:val="28"/>
              </w:rPr>
              <w:t>Женщин</w:t>
            </w:r>
          </w:p>
        </w:tc>
        <w:tc>
          <w:tcPr>
            <w:tcW w:w="1398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6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241AFE" w:rsidRPr="003201CC" w:rsidTr="00241AFE">
        <w:tc>
          <w:tcPr>
            <w:tcW w:w="1417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98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6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241AFE" w:rsidRPr="003201CC" w:rsidTr="00241AFE">
        <w:tc>
          <w:tcPr>
            <w:tcW w:w="1417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98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96" w:type="dxa"/>
          </w:tcPr>
          <w:p w:rsidR="00241AFE" w:rsidRPr="003201CC" w:rsidRDefault="00241AFE" w:rsidP="003201C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B232C9" w:rsidRPr="003201CC" w:rsidRDefault="00B232C9" w:rsidP="003201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32C9" w:rsidRPr="003201CC" w:rsidSect="0008199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043"/>
    <w:multiLevelType w:val="multilevel"/>
    <w:tmpl w:val="5EB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60CA"/>
    <w:multiLevelType w:val="multilevel"/>
    <w:tmpl w:val="BC6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B726D"/>
    <w:multiLevelType w:val="multilevel"/>
    <w:tmpl w:val="1FA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577"/>
    <w:multiLevelType w:val="multilevel"/>
    <w:tmpl w:val="EC3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012F"/>
    <w:multiLevelType w:val="multilevel"/>
    <w:tmpl w:val="26C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4E94"/>
    <w:multiLevelType w:val="multilevel"/>
    <w:tmpl w:val="A20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771A4"/>
    <w:multiLevelType w:val="hybridMultilevel"/>
    <w:tmpl w:val="812E29E0"/>
    <w:lvl w:ilvl="0" w:tplc="8E02687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AC81F2C"/>
    <w:multiLevelType w:val="multilevel"/>
    <w:tmpl w:val="09D2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81"/>
    <w:rsid w:val="00053AB0"/>
    <w:rsid w:val="0008199C"/>
    <w:rsid w:val="000B58B2"/>
    <w:rsid w:val="00125181"/>
    <w:rsid w:val="001F4B3A"/>
    <w:rsid w:val="0023756F"/>
    <w:rsid w:val="00241AFE"/>
    <w:rsid w:val="00257495"/>
    <w:rsid w:val="00296133"/>
    <w:rsid w:val="003201CC"/>
    <w:rsid w:val="00391D8F"/>
    <w:rsid w:val="003941FC"/>
    <w:rsid w:val="00397A32"/>
    <w:rsid w:val="00514FF6"/>
    <w:rsid w:val="006B1B11"/>
    <w:rsid w:val="006C1C9E"/>
    <w:rsid w:val="006D1322"/>
    <w:rsid w:val="00700A21"/>
    <w:rsid w:val="007D5C42"/>
    <w:rsid w:val="0082766E"/>
    <w:rsid w:val="00897DA7"/>
    <w:rsid w:val="00A146EA"/>
    <w:rsid w:val="00A96687"/>
    <w:rsid w:val="00AA2969"/>
    <w:rsid w:val="00B05F46"/>
    <w:rsid w:val="00B232C9"/>
    <w:rsid w:val="00BA0B57"/>
    <w:rsid w:val="00BB7A70"/>
    <w:rsid w:val="00C37CCB"/>
    <w:rsid w:val="00C64922"/>
    <w:rsid w:val="00CB6E55"/>
    <w:rsid w:val="00D639D1"/>
    <w:rsid w:val="00E7511B"/>
    <w:rsid w:val="00EA7AF8"/>
    <w:rsid w:val="00F167A8"/>
    <w:rsid w:val="00F5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3">
    <w:name w:val="heading 3"/>
    <w:basedOn w:val="a"/>
    <w:link w:val="30"/>
    <w:uiPriority w:val="9"/>
    <w:qFormat/>
    <w:rsid w:val="00125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51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51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181"/>
    <w:rPr>
      <w:b/>
      <w:bCs/>
    </w:rPr>
  </w:style>
  <w:style w:type="character" w:styleId="a5">
    <w:name w:val="Emphasis"/>
    <w:basedOn w:val="a0"/>
    <w:uiPriority w:val="20"/>
    <w:qFormat/>
    <w:rsid w:val="001251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58B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232C9"/>
    <w:rPr>
      <w:color w:val="0000FF"/>
      <w:u w:val="single"/>
    </w:rPr>
  </w:style>
  <w:style w:type="table" w:styleId="aa">
    <w:name w:val="Table Grid"/>
    <w:basedOn w:val="a1"/>
    <w:uiPriority w:val="59"/>
    <w:rsid w:val="0024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596">
                  <w:marLeft w:val="0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8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724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profilaktika.tomsk.ru/wp-content/uploads/2012/10/62.jpg" TargetMode="External"/><Relationship Id="rId17" Type="http://schemas.openxmlformats.org/officeDocument/2006/relationships/hyperlink" Target="http://profilaktika.tomsk.ru/?page_id=34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euromed.academy/ortopedia/osteoporoz/profilaktika-osteoporoz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profilaktika.tomsk.ru/wp-content/uploads/2014/10/osteoporoz_women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rofilaktika.tomsk.ru/wp-content/uploads/2014/10/pitanie_osteoporoz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468A-7353-4F53-B5FC-4F3E72B1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24</cp:revision>
  <dcterms:created xsi:type="dcterms:W3CDTF">2019-09-26T09:34:00Z</dcterms:created>
  <dcterms:modified xsi:type="dcterms:W3CDTF">2019-11-25T09:25:00Z</dcterms:modified>
</cp:coreProperties>
</file>